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THE HAIN CELESTIAL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405217100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405217100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Nantahala Capital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MASSACHUSETTS</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6,528,789.00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6,528,789.00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6,528,789.00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7.21 %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405217100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Wilmot B. Harkey</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6,528,789.00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6,528,789.00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6,528,789.00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7.21 %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405217100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Daniel Mack</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6,528,789.00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6,528,789.00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6,528,789.00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7.21 %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THE HAIN CELESTIAL GROUP,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2799"/>
        <w:spacing w:after="0"/>
        <w:rPr>
          <w:sz w:val="20"/>
          <w:szCs w:val="20"/>
          <w:color w:val="auto"/>
        </w:rPr>
      </w:pPr>
      <w:r>
        <w:rPr>
          <w:rFonts w:ascii="Times New Roman" w:cs="Times New Roman" w:eastAsia="Times New Roman" w:hAnsi="Times New Roman"/>
          <w:sz w:val="22"/>
          <w:szCs w:val="22"/>
          <w:color w:val="auto"/>
        </w:rPr>
        <w:t>221 RIVER STREET, 12TH FLOOR HOBOKEN, NEW JERSEY, 07030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ind w:right="780" w:firstLine="6"/>
        <w:spacing w:after="0" w:line="256" w:lineRule="auto"/>
        <w:tabs>
          <w:tab w:leader="none" w:pos="306"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Nantahala Capital Management, LLC ("Nantahala") (2) Wilmot B. Harkey (3) Daniel Mack (together the "Reporting Persons")</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130 Main St. 2nd Floor, New Canaan, Connecticut 06840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180" w:firstLine="6"/>
        <w:spacing w:after="0" w:line="256" w:lineRule="auto"/>
        <w:tabs>
          <w:tab w:leader="none" w:pos="30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Nantahala is a Massachusetts limited liability company. (2) Each of Messrs. Harkey and Mack is a citizen of the United States of America.</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$0.01 par value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405217100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4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8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838" w:orient="portrait"/>
          <w:cols w:equalWidth="0" w:num="2">
            <w:col w:w="620" w:space="300"/>
            <w:col w:w="10180"/>
          </w:cols>
          <w:pgMar w:left="360" w:top="355" w:right="439" w:bottom="73" w:gutter="0" w:footer="0" w:header="0"/>
        </w:sect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240" w:hanging="912"/>
        <w:spacing w:after="0" w:line="244"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December 31, 2025, Nantahala may be deemed to be the beneficial owner of 6,528,789 Shares held by funds and separately managed accounts under its control, and as the managing members of Nantahala, each of Messrs. Harkey and Mack may be deemed to be a beneficial owner of those Shares.</w:t>
      </w:r>
    </w:p>
    <w:p>
      <w:pPr>
        <w:spacing w:after="0" w:line="11"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22"/>
          <w:szCs w:val="22"/>
          <w:color w:val="auto"/>
        </w:rPr>
      </w:pPr>
    </w:p>
    <w:p>
      <w:pPr>
        <w:ind w:left="920" w:right="100" w:hanging="912"/>
        <w:spacing w:after="0" w:line="244"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December 31, 2025, each of the Reporting Persons may be deemed to be the beneficial owner of the following percentage of the total number of Shares outstanding: (1) Nantahala Capital Management, LLC ("Nantahala") : 7.21% (2) Wilmot B. Harkey: 7.21% (3) Daniel Mack: 7.21% %</w:t>
      </w:r>
    </w:p>
    <w:p>
      <w:pPr>
        <w:spacing w:after="0" w:line="11"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firstLine="6"/>
        <w:spacing w:after="0" w:line="258" w:lineRule="auto"/>
        <w:tabs>
          <w:tab w:leader="none" w:pos="1226"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Nantahala Capital Management, LLC ("Nantahala") : 0 Shares. (2) Wilmot B. Harkey: 0 Shares. (3) Daniel Mack: 0 Shares.</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1240" w:hanging="314"/>
        <w:spacing w:after="0"/>
        <w:tabs>
          <w:tab w:leader="none" w:pos="124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Nantahala Capital Management, LLC ("Nantahala") : 6,528,789 Shares. (2) Wilmot B. Harkey: 6,528,789 Shares.</w:t>
      </w:r>
    </w:p>
    <w:p>
      <w:pPr>
        <w:spacing w:after="0" w:line="25" w:lineRule="exact"/>
        <w:rPr>
          <w:rFonts w:ascii="Times New Roman" w:cs="Times New Roman" w:eastAsia="Times New Roman" w:hAnsi="Times New Roman"/>
          <w:sz w:val="21"/>
          <w:szCs w:val="21"/>
          <w:color w:val="auto"/>
        </w:rPr>
      </w:pPr>
    </w:p>
    <w:p>
      <w:pPr>
        <w:ind w:left="1240" w:hanging="314"/>
        <w:spacing w:after="0"/>
        <w:tabs>
          <w:tab w:leader="none" w:pos="124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Daniel Mack: 6,528,789 Shares.</w:t>
      </w:r>
    </w:p>
    <w:p>
      <w:pPr>
        <w:spacing w:after="0" w:line="2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firstLine="6"/>
        <w:spacing w:after="0" w:line="258" w:lineRule="auto"/>
        <w:tabs>
          <w:tab w:leader="none" w:pos="1226"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Nantahala Capital Management, LLC ("Nantahala") : 0 Shares. (2) Wilmot B. Harkey: 0 Shares. (3) Daniel Mack: 0 Shares.</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ectPr>
          <w:pgSz w:w="11900" w:h="16838" w:orient="portrait"/>
          <w:cols w:equalWidth="0" w:num="1">
            <w:col w:w="11100"/>
          </w:cols>
          <w:pgMar w:left="360" w:top="355" w:right="439" w:bottom="73"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ind w:left="320" w:hanging="314"/>
        <w:spacing w:after="0"/>
        <w:tabs>
          <w:tab w:leader="none" w:pos="320"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Nantahala Capital Management, LLC ("Nantahala") : 6,528,789 Shares. (2) Wilmot B. Harkey: 6,528,789 Shares.</w:t>
      </w:r>
    </w:p>
    <w:p>
      <w:pPr>
        <w:spacing w:after="0" w:line="26" w:lineRule="exact"/>
        <w:rPr>
          <w:rFonts w:ascii="Times New Roman" w:cs="Times New Roman" w:eastAsia="Times New Roman" w:hAnsi="Times New Roman"/>
          <w:sz w:val="21"/>
          <w:szCs w:val="21"/>
          <w:color w:val="auto"/>
        </w:rPr>
      </w:pPr>
    </w:p>
    <w:p>
      <w:pPr>
        <w:ind w:left="320" w:hanging="314"/>
        <w:spacing w:after="0"/>
        <w:tabs>
          <w:tab w:leader="none" w:pos="3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Daniel Mack: 6,528,789 Shares.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400"/>
        <w:spacing w:after="0" w:line="268" w:lineRule="auto"/>
        <w:rPr>
          <w:sz w:val="20"/>
          <w:szCs w:val="20"/>
          <w:color w:val="auto"/>
        </w:rPr>
      </w:pPr>
      <w:r>
        <w:rPr>
          <w:rFonts w:ascii="Times New Roman" w:cs="Times New Roman" w:eastAsia="Times New Roman" w:hAnsi="Times New Roman"/>
          <w:sz w:val="21"/>
          <w:szCs w:val="21"/>
          <w:color w:val="auto"/>
        </w:rPr>
        <w:t>Each of Messrs. Harkey and Mack is filing this Schedule 13G as a control person in respect of shares beneficially owned by Nantahala, an investment adviser as described in ss. 240.13d-1(b)(1)(ii)(E). See Item 4(a).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1440" w:gutter="0" w:footer="0" w:header="0"/>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Nantahala Capital Management, LLC</w:t>
      </w:r>
    </w:p>
    <w:p>
      <w:pPr>
        <w:spacing w:after="0" w:line="152" w:lineRule="exact"/>
        <w:rPr>
          <w:sz w:val="20"/>
          <w:szCs w:val="20"/>
          <w:color w:val="auto"/>
        </w:rPr>
      </w:pPr>
    </w:p>
    <w:p>
      <w:pPr>
        <w:ind w:left="4920"/>
        <w:spacing w:after="0"/>
        <w:tabs>
          <w:tab w:leader="none" w:pos="6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19"/>
          <w:szCs w:val="19"/>
          <w:color w:val="auto"/>
        </w:rPr>
        <w:t>/s/ Taki Vasilakis</w:t>
      </w:r>
    </w:p>
    <w:p>
      <w:pPr>
        <w:spacing w:after="0" w:line="4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Name/Title: Taki Vasilakis / Chief Compliance Officer</w:t>
      </w:r>
    </w:p>
    <w:p>
      <w:pPr>
        <w:spacing w:after="0" w:line="44" w:lineRule="exact"/>
        <w:rPr>
          <w:sz w:val="20"/>
          <w:szCs w:val="20"/>
          <w:color w:val="auto"/>
        </w:rPr>
      </w:pPr>
    </w:p>
    <w:p>
      <w:pPr>
        <w:ind w:left="4920"/>
        <w:spacing w:after="0"/>
        <w:tabs>
          <w:tab w:leader="none" w:pos="60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02/13/2026</w:t>
      </w:r>
    </w:p>
    <w:p>
      <w:pPr>
        <w:spacing w:after="0" w:line="152"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Wilmot B. Harkey</w:t>
      </w:r>
    </w:p>
    <w:p>
      <w:pPr>
        <w:spacing w:after="0" w:line="152" w:lineRule="exact"/>
        <w:rPr>
          <w:sz w:val="20"/>
          <w:szCs w:val="20"/>
          <w:color w:val="auto"/>
        </w:rPr>
      </w:pPr>
    </w:p>
    <w:p>
      <w:pPr>
        <w:ind w:left="314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Wilmot B. Harkey</w:t>
      </w:r>
    </w:p>
    <w:p>
      <w:pPr>
        <w:spacing w:after="0" w:line="44"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2"/>
          <w:szCs w:val="22"/>
          <w:color w:val="auto"/>
        </w:rPr>
        <w:t>Name/Title: Wilmot B. Harkey</w:t>
      </w:r>
    </w:p>
    <w:p>
      <w:pPr>
        <w:spacing w:after="0" w:line="44" w:lineRule="exact"/>
        <w:rPr>
          <w:sz w:val="20"/>
          <w:szCs w:val="20"/>
          <w:color w:val="auto"/>
        </w:rPr>
      </w:pPr>
    </w:p>
    <w:p>
      <w:pPr>
        <w:ind w:left="314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02/13/2026</w:t>
      </w:r>
    </w:p>
    <w:p>
      <w:pPr>
        <w:spacing w:after="0" w:line="15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color w:val="auto"/>
        </w:rPr>
        <w:t>Daniel Mack</w:t>
      </w:r>
    </w:p>
    <w:p>
      <w:pPr>
        <w:spacing w:after="0" w:line="152" w:lineRule="exact"/>
        <w:rPr>
          <w:sz w:val="20"/>
          <w:szCs w:val="20"/>
          <w:color w:val="auto"/>
        </w:rPr>
      </w:pPr>
    </w:p>
    <w:p>
      <w:pPr>
        <w:ind w:left="2660"/>
        <w:spacing w:after="0"/>
        <w:tabs>
          <w:tab w:leader="none" w:pos="37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Daniel Mack</w:t>
      </w:r>
    </w:p>
    <w:p>
      <w:pPr>
        <w:spacing w:after="0" w:line="44"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Name/Title: Daniel Mack</w:t>
      </w:r>
    </w:p>
    <w:p>
      <w:pPr>
        <w:spacing w:after="0" w:line="44" w:lineRule="exact"/>
        <w:rPr>
          <w:sz w:val="20"/>
          <w:szCs w:val="20"/>
          <w:color w:val="auto"/>
        </w:rPr>
      </w:pPr>
    </w:p>
    <w:p>
      <w:pPr>
        <w:ind w:left="2660"/>
        <w:spacing w:after="0"/>
        <w:tabs>
          <w:tab w:leader="none" w:pos="37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02/13/2026</w:t>
      </w:r>
    </w:p>
    <w:sectPr>
      <w:pgSz w:w="11900" w:h="16838" w:orient="portrait"/>
      <w:cols w:equalWidth="0" w:num="1">
        <w:col w:w="11140"/>
      </w:cols>
      <w:pgMar w:left="360" w:top="112"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1B71EFB"/>
    <w:multiLevelType w:val="hybridMultilevel"/>
    <w:lvl w:ilvl="0">
      <w:lvlJc w:val="left"/>
      <w:lvlText w:val="2"/>
      <w:numFmt w:val="bullet"/>
      <w:start w:val="1"/>
    </w:lvl>
  </w:abstractNum>
  <w:abstractNum w:abstractNumId="1">
    <w:nsid w:val="79E2A9E3"/>
    <w:multiLevelType w:val="hybridMultilevel"/>
    <w:lvl w:ilvl="0">
      <w:lvlJc w:val="left"/>
      <w:lvlText w:val="3"/>
      <w:numFmt w:val="bullet"/>
      <w:start w:val="1"/>
    </w:lvl>
  </w:abstractNum>
  <w:abstractNum w:abstractNumId="2">
    <w:nsid w:val="7545E146"/>
    <w:multiLevelType w:val="hybridMultilevel"/>
    <w:lvl w:ilvl="0">
      <w:lvlJc w:val="left"/>
      <w:lvlText w:val="(%1)"/>
      <w:numFmt w:val="lowerLetter"/>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1)"/>
      <w:numFmt w:val="lowerLetter"/>
      <w:start w:val="1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1)"/>
      <w:numFmt w:val="decimal"/>
      <w:start w:val="1"/>
    </w:lvl>
  </w:abstractNum>
  <w:abstractNum w:abstractNumId="9">
    <w:nsid w:val="1190CDE7"/>
    <w:multiLevelType w:val="hybridMultilevel"/>
    <w:lvl w:ilvl="0">
      <w:lvlJc w:val="left"/>
      <w:lvlText w:val="(%1)"/>
      <w:numFmt w:val="decimal"/>
      <w:start w:val="3"/>
    </w:lvl>
  </w:abstractNum>
  <w:abstractNum w:abstractNumId="10">
    <w:nsid w:val="66EF438D"/>
    <w:multiLevelType w:val="hybridMultilevel"/>
    <w:lvl w:ilvl="0">
      <w:lvlJc w:val="left"/>
      <w:lvlText w:val="(%1)"/>
      <w:numFmt w:val="decimal"/>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2026-02-13T16:14:20Z</dcterms:created>
  <dcterms:modified xsi:type="dcterms:W3CDTF">2026-02-13T16:14:20Z</dcterms:modified>
</cp:coreProperties>
</file>