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HAIN CELESTIAL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405217100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405217100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59"/>
        <w:spacing w:after="0" w:line="312" w:lineRule="auto"/>
        <w:rPr>
          <w:sz w:val="20"/>
          <w:szCs w:val="20"/>
          <w:color w:val="auto"/>
        </w:rPr>
      </w:pPr>
      <w:r>
        <w:rPr>
          <w:rFonts w:ascii="Times New Roman" w:cs="Times New Roman" w:eastAsia="Times New Roman" w:hAnsi="Times New Roman"/>
          <w:sz w:val="21"/>
          <w:szCs w:val="21"/>
          <w:color w:val="auto"/>
        </w:rPr>
        <w:t>CHARLES SCHWAB INVESTMENT MANAGEMENT INC Check the appropriate box if a member of a Group (see instructions)</w:t>
      </w:r>
    </w:p>
    <w:p>
      <w:pPr>
        <w:ind w:left="1120" w:hanging="1112"/>
        <w:spacing w:after="0" w:line="206" w:lineRule="auto"/>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5,853,731.00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5,853,731.00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5,853,731.00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SA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HAIN CELESTIAL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221 RIVER STREET, 12TH FLOOR, HOBOKEN, NEW JERSEY 07030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4300"/>
        <w:spacing w:after="0" w:line="268" w:lineRule="auto"/>
        <w:rPr>
          <w:sz w:val="20"/>
          <w:szCs w:val="20"/>
          <w:color w:val="auto"/>
        </w:rPr>
      </w:pPr>
      <w:r>
        <w:rPr>
          <w:rFonts w:ascii="Times New Roman" w:cs="Times New Roman" w:eastAsia="Times New Roman" w:hAnsi="Times New Roman"/>
          <w:sz w:val="21"/>
          <w:szCs w:val="21"/>
          <w:color w:val="auto"/>
        </w:rPr>
        <w:t>CHARLES SCHWAB INVESTMENT MANAGEMENT INC Address or principal business office or, if none, residence:</w:t>
      </w:r>
    </w:p>
    <w:p>
      <w:pPr>
        <w:spacing w:after="0" w:line="231" w:lineRule="auto"/>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9800 Schwab Way Lone Tree, CO 80124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405217100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5,853,731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6.43 %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5,853,731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5,853,731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CHARLES SCHWAB INVESTMENT MANAGEMENT INC</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Omar Aguilar</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Omar Aguilar/Chief Executive Officer</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02/11/2026</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2026-02-12T14:21:13Z</dcterms:created>
  <dcterms:modified xsi:type="dcterms:W3CDTF">2026-02-12T14:21:13Z</dcterms:modified>
</cp:coreProperties>
</file>